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D4" w:rsidRDefault="00087AD4" w:rsidP="00087AD4">
      <w:pPr>
        <w:pStyle w:val="Body1"/>
        <w:jc w:val="right"/>
        <w:rPr>
          <w:rFonts w:ascii="Noteworthy Light" w:hAnsi="Arial Unicode MS"/>
          <w:sz w:val="16"/>
          <w:szCs w:val="16"/>
        </w:rPr>
      </w:pPr>
      <w:r>
        <w:rPr>
          <w:rFonts w:ascii="Noteworthy Light" w:hAnsi="Arial Unicode MS"/>
          <w:sz w:val="16"/>
          <w:szCs w:val="16"/>
        </w:rPr>
        <w:t>Name ____________________________</w:t>
      </w:r>
    </w:p>
    <w:p w:rsidR="00087AD4" w:rsidRDefault="00087AD4" w:rsidP="00087AD4">
      <w:pPr>
        <w:pStyle w:val="Body1"/>
        <w:jc w:val="right"/>
        <w:rPr>
          <w:rFonts w:ascii="Noteworthy Light" w:hAnsi="Arial Unicode MS"/>
          <w:sz w:val="16"/>
          <w:szCs w:val="16"/>
        </w:rPr>
      </w:pPr>
    </w:p>
    <w:p w:rsidR="00087AD4" w:rsidRDefault="00087AD4">
      <w:pPr>
        <w:pStyle w:val="Body1"/>
        <w:jc w:val="center"/>
        <w:rPr>
          <w:rFonts w:ascii="Noteworthy Light" w:hAnsi="Arial Unicode MS"/>
          <w:b/>
          <w:sz w:val="28"/>
        </w:rPr>
      </w:pPr>
    </w:p>
    <w:p w:rsidR="004A6F97" w:rsidRPr="00087AD4" w:rsidRDefault="00214833" w:rsidP="00866E99">
      <w:pPr>
        <w:pStyle w:val="Body1"/>
        <w:jc w:val="center"/>
        <w:rPr>
          <w:rFonts w:ascii="Noteworthy Light" w:hAnsi="Arial Unicode MS"/>
          <w:b/>
          <w:sz w:val="28"/>
        </w:rPr>
      </w:pPr>
      <w:r w:rsidRPr="00087AD4">
        <w:rPr>
          <w:rFonts w:ascii="Noteworthy Light" w:hAnsi="Arial Unicode MS"/>
          <w:b/>
          <w:sz w:val="28"/>
        </w:rPr>
        <w:t>Hero's Journey</w:t>
      </w:r>
    </w:p>
    <w:p w:rsidR="00087AD4" w:rsidRDefault="00087AD4">
      <w:pPr>
        <w:pStyle w:val="Body1"/>
        <w:jc w:val="center"/>
        <w:rPr>
          <w:rFonts w:ascii="Noteworthy Light" w:hAnsi="Arial Unicode MS"/>
          <w:sz w:val="22"/>
          <w:szCs w:val="22"/>
        </w:rPr>
      </w:pPr>
      <w:r w:rsidRPr="00087AD4">
        <w:rPr>
          <w:rFonts w:ascii="Noteworthy Light" w:hAnsi="Arial Unicode MS"/>
          <w:sz w:val="22"/>
          <w:szCs w:val="22"/>
        </w:rPr>
        <w:t>Movie/book/story: _________________________________</w:t>
      </w:r>
    </w:p>
    <w:p w:rsidR="00087AD4" w:rsidRPr="00087AD4" w:rsidRDefault="00087AD4">
      <w:pPr>
        <w:pStyle w:val="Body1"/>
        <w:jc w:val="center"/>
        <w:rPr>
          <w:rFonts w:ascii="Noteworthy Light" w:hAnsi="Noteworthy Light"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3984"/>
        <w:gridCol w:w="6684"/>
      </w:tblGrid>
      <w:tr w:rsidR="004A6F97" w:rsidTr="00866E99">
        <w:trPr>
          <w:cantSplit/>
          <w:trHeight w:val="339"/>
          <w:jc w:val="center"/>
        </w:trPr>
        <w:tc>
          <w:tcPr>
            <w:tcW w:w="39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214833">
            <w:pPr>
              <w:rPr>
                <w:rFonts w:ascii="Noteworthy Light" w:eastAsia="Arial Unicode MS" w:hAnsi="Arial Unicode MS"/>
                <w:color w:val="000000"/>
              </w:rPr>
            </w:pPr>
            <w:r>
              <w:rPr>
                <w:rFonts w:ascii="Noteworthy Light" w:eastAsia="Arial Unicode MS" w:hAnsi="Arial Unicode MS"/>
                <w:color w:val="000000"/>
              </w:rPr>
              <w:t xml:space="preserve">The </w:t>
            </w:r>
            <w:r w:rsidRPr="00087AD4">
              <w:rPr>
                <w:rFonts w:ascii="Noteworthy Light" w:eastAsia="Arial Unicode MS" w:hAnsi="Arial Unicode MS"/>
                <w:b/>
                <w:color w:val="000000"/>
              </w:rPr>
              <w:t>Ordinary (Mundane) World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of the hero before journey</w:t>
            </w:r>
          </w:p>
          <w:p w:rsidR="00087AD4" w:rsidRDefault="00087AD4">
            <w:pPr>
              <w:rPr>
                <w:rFonts w:ascii="Noteworthy Light" w:eastAsia="Arial Unicode MS" w:hAnsi="Noteworthy Light"/>
                <w:color w:val="000000"/>
              </w:rPr>
            </w:pPr>
          </w:p>
          <w:p w:rsidR="00087AD4" w:rsidRDefault="00087AD4">
            <w:pPr>
              <w:rPr>
                <w:rFonts w:ascii="Noteworthy Light" w:eastAsia="Arial Unicode MS" w:hAnsi="Noteworthy Light"/>
                <w:color w:val="000000"/>
              </w:rPr>
            </w:pPr>
          </w:p>
        </w:tc>
        <w:tc>
          <w:tcPr>
            <w:tcW w:w="66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4A6F97"/>
        </w:tc>
      </w:tr>
      <w:tr w:rsidR="004A6F97" w:rsidTr="00866E99">
        <w:trPr>
          <w:cantSplit/>
          <w:trHeight w:val="339"/>
          <w:jc w:val="center"/>
        </w:trPr>
        <w:tc>
          <w:tcPr>
            <w:tcW w:w="39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214833">
            <w:pPr>
              <w:rPr>
                <w:rFonts w:ascii="Noteworthy Light" w:eastAsia="Arial Unicode MS" w:hAnsi="Noteworthy Light"/>
                <w:color w:val="000000"/>
              </w:rPr>
            </w:pPr>
            <w:r w:rsidRPr="00087AD4">
              <w:rPr>
                <w:rFonts w:ascii="Noteworthy Light" w:eastAsia="Arial Unicode MS" w:hAnsi="Arial Unicode MS"/>
                <w:b/>
                <w:color w:val="000000"/>
              </w:rPr>
              <w:t>The Call to Adventure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- someone or something tells the hero there is something else out there.</w:t>
            </w:r>
          </w:p>
          <w:p w:rsidR="00866E99" w:rsidRDefault="00866E99"/>
        </w:tc>
        <w:tc>
          <w:tcPr>
            <w:tcW w:w="66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4A6F97"/>
        </w:tc>
      </w:tr>
      <w:tr w:rsidR="004A6F97" w:rsidTr="00866E99">
        <w:trPr>
          <w:cantSplit/>
          <w:trHeight w:val="339"/>
          <w:jc w:val="center"/>
        </w:trPr>
        <w:tc>
          <w:tcPr>
            <w:tcW w:w="39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214833">
            <w:pPr>
              <w:rPr>
                <w:rFonts w:ascii="Noteworthy Light" w:eastAsia="Arial Unicode MS" w:hAnsi="Noteworthy Light"/>
                <w:color w:val="000000"/>
              </w:rPr>
            </w:pPr>
            <w:r w:rsidRPr="00087AD4">
              <w:rPr>
                <w:rFonts w:ascii="Noteworthy Light" w:eastAsia="Arial Unicode MS" w:hAnsi="Arial Unicode MS"/>
                <w:b/>
                <w:color w:val="000000"/>
              </w:rPr>
              <w:t>Crossing the Threshold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- hero crosses into the new world leaving the old world behind.</w:t>
            </w:r>
          </w:p>
          <w:p w:rsidR="004A6F97" w:rsidRDefault="004A6F97"/>
        </w:tc>
        <w:tc>
          <w:tcPr>
            <w:tcW w:w="66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4A6F97"/>
        </w:tc>
      </w:tr>
      <w:tr w:rsidR="004A6F97" w:rsidTr="00866E99">
        <w:trPr>
          <w:cantSplit/>
          <w:trHeight w:val="339"/>
          <w:jc w:val="center"/>
        </w:trPr>
        <w:tc>
          <w:tcPr>
            <w:tcW w:w="39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214833">
            <w:pPr>
              <w:rPr>
                <w:rFonts w:ascii="Noteworthy Light" w:eastAsia="Arial Unicode MS" w:hAnsi="Noteworthy Light"/>
                <w:color w:val="000000"/>
              </w:rPr>
            </w:pPr>
            <w:r w:rsidRPr="00087AD4">
              <w:rPr>
                <w:rFonts w:ascii="Noteworthy Light" w:eastAsia="Arial Unicode MS" w:hAnsi="Arial Unicode MS"/>
                <w:b/>
                <w:color w:val="000000"/>
              </w:rPr>
              <w:t>The Path of Trials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- the hero goes on an adventure meeting new peo</w:t>
            </w:r>
            <w:r w:rsidR="00866E99">
              <w:rPr>
                <w:rFonts w:ascii="Noteworthy Light" w:eastAsia="Arial Unicode MS" w:hAnsi="Arial Unicode MS"/>
                <w:color w:val="000000"/>
              </w:rPr>
              <w:t>ple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learning new skills, overcoming challenges, and gaining new knowledge.</w:t>
            </w:r>
            <w:r w:rsidR="005C5B05">
              <w:rPr>
                <w:rFonts w:ascii="Noteworthy Light" w:eastAsia="Arial Unicode MS" w:hAnsi="Arial Unicode MS"/>
                <w:color w:val="000000"/>
              </w:rPr>
              <w:t xml:space="preserve"> Describe at least </w:t>
            </w:r>
            <w:r w:rsidR="005C5B05" w:rsidRPr="005C5B05">
              <w:rPr>
                <w:rFonts w:ascii="Noteworthy Light" w:eastAsia="Arial Unicode MS" w:hAnsi="Arial Unicode MS"/>
                <w:b/>
                <w:color w:val="000000"/>
              </w:rPr>
              <w:t>four</w:t>
            </w:r>
            <w:r w:rsidR="00866E99">
              <w:rPr>
                <w:rFonts w:ascii="Noteworthy Light" w:eastAsia="Arial Unicode MS" w:hAnsi="Arial Unicode MS"/>
                <w:color w:val="000000"/>
              </w:rPr>
              <w:t xml:space="preserve"> of these.</w:t>
            </w:r>
          </w:p>
          <w:p w:rsidR="004A6F97" w:rsidRDefault="004A6F97">
            <w:pPr>
              <w:rPr>
                <w:rFonts w:ascii="Noteworthy Light" w:eastAsia="Arial Unicode MS" w:hAnsi="Noteworthy Light"/>
                <w:color w:val="000000"/>
              </w:rPr>
            </w:pPr>
          </w:p>
          <w:p w:rsidR="00087AD4" w:rsidRDefault="00087AD4">
            <w:pPr>
              <w:rPr>
                <w:rFonts w:ascii="Noteworthy Light" w:eastAsia="Arial Unicode MS" w:hAnsi="Noteworthy Light"/>
                <w:color w:val="000000"/>
              </w:rPr>
            </w:pPr>
          </w:p>
          <w:p w:rsidR="00087AD4" w:rsidRDefault="00087AD4">
            <w:pPr>
              <w:rPr>
                <w:rFonts w:ascii="Noteworthy Light" w:eastAsia="Arial Unicode MS" w:hAnsi="Noteworthy Light"/>
                <w:color w:val="000000"/>
              </w:rPr>
            </w:pPr>
          </w:p>
          <w:p w:rsidR="00087AD4" w:rsidRDefault="00087AD4">
            <w:pPr>
              <w:rPr>
                <w:rFonts w:ascii="Noteworthy Light" w:eastAsia="Arial Unicode MS" w:hAnsi="Noteworthy Light"/>
                <w:color w:val="000000"/>
              </w:rPr>
            </w:pPr>
          </w:p>
          <w:p w:rsidR="004A6F97" w:rsidRDefault="004A6F97"/>
        </w:tc>
        <w:tc>
          <w:tcPr>
            <w:tcW w:w="66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4A6F97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</w:tc>
      </w:tr>
      <w:tr w:rsidR="0018524A" w:rsidTr="00866E99">
        <w:trPr>
          <w:cantSplit/>
          <w:trHeight w:val="339"/>
          <w:jc w:val="center"/>
        </w:trPr>
        <w:tc>
          <w:tcPr>
            <w:tcW w:w="39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524A" w:rsidRPr="00866E99" w:rsidRDefault="00866E99">
            <w:pPr>
              <w:rPr>
                <w:rFonts w:ascii="Noteworthy Light" w:eastAsia="Arial Unicode MS" w:hAnsi="Arial Unicode MS"/>
                <w:color w:val="000000"/>
              </w:rPr>
            </w:pPr>
            <w:r>
              <w:rPr>
                <w:rFonts w:ascii="Noteworthy Light" w:eastAsia="Arial Unicode MS" w:hAnsi="Arial Unicode MS"/>
                <w:b/>
                <w:color w:val="000000"/>
              </w:rPr>
              <w:t>Mentors, Friends, and E</w:t>
            </w:r>
            <w:r w:rsidR="0018524A" w:rsidRPr="00866E99">
              <w:rPr>
                <w:rFonts w:ascii="Noteworthy Light" w:eastAsia="Arial Unicode MS" w:hAnsi="Arial Unicode MS"/>
                <w:b/>
                <w:color w:val="000000"/>
              </w:rPr>
              <w:t>nemies</w:t>
            </w:r>
            <w:r>
              <w:rPr>
                <w:rFonts w:ascii="Noteworthy Light" w:eastAsia="Arial Unicode MS" w:hAnsi="Arial Unicode MS"/>
                <w:b/>
                <w:color w:val="000000"/>
              </w:rPr>
              <w:t xml:space="preserve"> </w:t>
            </w:r>
            <w:r>
              <w:rPr>
                <w:rFonts w:ascii="Noteworthy Light" w:eastAsia="Arial Unicode MS" w:hAnsi="Arial Unicode MS"/>
                <w:b/>
                <w:color w:val="000000"/>
              </w:rPr>
              <w:t>–</w:t>
            </w:r>
            <w:r>
              <w:rPr>
                <w:rFonts w:ascii="Noteworthy Light" w:eastAsia="Arial Unicode MS" w:hAnsi="Arial Unicode MS"/>
                <w:b/>
                <w:color w:val="000000"/>
              </w:rPr>
              <w:t xml:space="preserve"> </w:t>
            </w:r>
            <w:r w:rsidR="005C5B05">
              <w:rPr>
                <w:rFonts w:ascii="Noteworthy Light" w:eastAsia="Arial Unicode MS" w:hAnsi="Arial Unicode MS"/>
                <w:color w:val="000000"/>
              </w:rPr>
              <w:t xml:space="preserve">Describe at least </w:t>
            </w:r>
            <w:r w:rsidR="005C5B05" w:rsidRPr="005C5B05">
              <w:rPr>
                <w:rFonts w:ascii="Noteworthy Light" w:eastAsia="Arial Unicode MS" w:hAnsi="Arial Unicode MS"/>
                <w:b/>
                <w:color w:val="000000"/>
              </w:rPr>
              <w:t>four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characters </w:t>
            </w:r>
            <w:r w:rsidR="00732243">
              <w:rPr>
                <w:rFonts w:ascii="Noteworthy Light" w:eastAsia="Arial Unicode MS" w:hAnsi="Arial Unicode MS"/>
                <w:color w:val="000000"/>
              </w:rPr>
              <w:t>that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fit into one of these categories. What is their relationship to the hero? How do they help/hurt the hero?</w:t>
            </w:r>
          </w:p>
        </w:tc>
        <w:tc>
          <w:tcPr>
            <w:tcW w:w="66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524A" w:rsidRDefault="0018524A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</w:tc>
      </w:tr>
      <w:tr w:rsidR="004A6F97" w:rsidTr="00866E99">
        <w:trPr>
          <w:cantSplit/>
          <w:trHeight w:val="339"/>
          <w:jc w:val="center"/>
        </w:trPr>
        <w:tc>
          <w:tcPr>
            <w:tcW w:w="39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Pr="00866E99" w:rsidRDefault="00214833">
            <w:pPr>
              <w:rPr>
                <w:rFonts w:ascii="Noteworthy Light" w:eastAsia="Arial Unicode MS" w:hAnsi="Noteworthy Light"/>
                <w:color w:val="000000"/>
              </w:rPr>
            </w:pPr>
            <w:r w:rsidRPr="00087AD4">
              <w:rPr>
                <w:rFonts w:ascii="Noteworthy Light" w:eastAsia="Arial Unicode MS" w:hAnsi="Arial Unicode MS"/>
                <w:b/>
                <w:color w:val="000000"/>
              </w:rPr>
              <w:t>The Master of Two Worlds</w:t>
            </w:r>
            <w:r>
              <w:rPr>
                <w:rFonts w:ascii="Noteworthy Light" w:eastAsia="Arial Unicode MS" w:hAnsi="Arial Unicode MS"/>
                <w:color w:val="000000"/>
              </w:rPr>
              <w:t xml:space="preserve"> - having succeeded in the new world, the hero returns to the old world as a changed person.</w:t>
            </w:r>
          </w:p>
          <w:p w:rsidR="00087AD4" w:rsidRDefault="00087AD4"/>
          <w:p w:rsidR="00087AD4" w:rsidRDefault="00087AD4"/>
        </w:tc>
        <w:tc>
          <w:tcPr>
            <w:tcW w:w="6684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97" w:rsidRDefault="004A6F97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  <w:p w:rsidR="00866E99" w:rsidRDefault="00866E99"/>
        </w:tc>
      </w:tr>
    </w:tbl>
    <w:p w:rsidR="00214833" w:rsidRDefault="00214833">
      <w:pPr>
        <w:pStyle w:val="Body1"/>
        <w:jc w:val="center"/>
        <w:rPr>
          <w:rFonts w:ascii="Noteworthy Light" w:hAnsi="Noteworthy Light"/>
          <w:sz w:val="28"/>
        </w:rPr>
      </w:pPr>
    </w:p>
    <w:sectPr w:rsidR="00214833" w:rsidSect="00087AD4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eworthy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D4"/>
    <w:rsid w:val="00087AD4"/>
    <w:rsid w:val="0018524A"/>
    <w:rsid w:val="00214833"/>
    <w:rsid w:val="00321C13"/>
    <w:rsid w:val="004A6F97"/>
    <w:rsid w:val="005849C0"/>
    <w:rsid w:val="005C5B05"/>
    <w:rsid w:val="00732243"/>
    <w:rsid w:val="00866E99"/>
    <w:rsid w:val="00E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A6F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A6F97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cp:lastModifiedBy>EISD</cp:lastModifiedBy>
  <cp:revision>2</cp:revision>
  <cp:lastPrinted>2012-09-20T13:24:00Z</cp:lastPrinted>
  <dcterms:created xsi:type="dcterms:W3CDTF">2013-05-22T06:09:00Z</dcterms:created>
  <dcterms:modified xsi:type="dcterms:W3CDTF">2013-05-22T06:09:00Z</dcterms:modified>
</cp:coreProperties>
</file>